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F4CFE" w14:textId="3FD2F750" w:rsidR="00455C5C" w:rsidRPr="00455C5C" w:rsidRDefault="00455C5C" w:rsidP="00455C5C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</w:pPr>
      <w:r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S</w:t>
      </w:r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abiedrības ar ierobežotu atbildību “Labiekārtošana-D” elektroniskajā izsolē </w:t>
      </w:r>
      <w:hyperlink r:id="rId4" w:history="1">
        <w:r w:rsidRPr="00455C5C">
          <w:rPr>
            <w:rFonts w:ascii="Open Sans" w:eastAsia="Times New Roman" w:hAnsi="Open Sans" w:cs="Open Sans"/>
            <w:color w:val="007BC8"/>
            <w:kern w:val="0"/>
            <w:sz w:val="21"/>
            <w:szCs w:val="21"/>
            <w:u w:val="single"/>
            <w:lang w:eastAsia="lv-LV"/>
            <w14:ligatures w14:val="none"/>
          </w:rPr>
          <w:t>elektronisko izsoļu vietnē </w:t>
        </w:r>
      </w:hyperlink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ar augšupejošu soli pārdod tās īpašumā esošu 1667/3415 domājamo daļu no nekustamā īpašuma Smilšu ielā 96A, Daugavpilī, kadastra Nr. 05000051701, kas sastāv no zemes gabala 1300 m2 platībā, kadastra apzīmējums  05000051701, un uz tā esošas būves 341.5 m² platībā,  kadastra apzīmējumu 05000051701001.Izsoles sākums – 24.01.2024., izsoles noslēgums – 24.02.2024. plkst.13.00.Izsoles sākumcena EUR 55100.00. Izsoles solis - EUR 100.00. Nodrošinājums – EUR 5 510.00. </w:t>
      </w:r>
    </w:p>
    <w:p w14:paraId="5DD990AD" w14:textId="77777777" w:rsidR="00455C5C" w:rsidRPr="00455C5C" w:rsidRDefault="00455C5C" w:rsidP="00455C5C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</w:pPr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Personai, kura vēlas piedalīties izsolē, </w:t>
      </w:r>
      <w:r w:rsidRPr="00455C5C">
        <w:rPr>
          <w:rFonts w:ascii="Open Sans" w:eastAsia="Times New Roman" w:hAnsi="Open Sans" w:cs="Open Sans"/>
          <w:b/>
          <w:bCs/>
          <w:color w:val="333333"/>
          <w:kern w:val="0"/>
          <w:sz w:val="21"/>
          <w:szCs w:val="21"/>
          <w:lang w:eastAsia="lv-LV"/>
          <w14:ligatures w14:val="none"/>
        </w:rPr>
        <w:t>līdz 13.02.2024.</w:t>
      </w:r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 jāiemaksā nodrošinājums Sabiedrības ar ierobežotu atbildību “Labiekārtošana-D” norēķinu kontā </w:t>
      </w:r>
      <w:proofErr w:type="spellStart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Luminor</w:t>
      </w:r>
      <w:proofErr w:type="spellEnd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 </w:t>
      </w:r>
      <w:proofErr w:type="spellStart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Bank</w:t>
      </w:r>
      <w:proofErr w:type="spellEnd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 AS, Nr. LV46RIKO0002011005314, RIKOLV2X un, izmantojot elektronisko izsoļu vietni, </w:t>
      </w:r>
      <w:proofErr w:type="spellStart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jānosūta</w:t>
      </w:r>
      <w:proofErr w:type="spellEnd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 lūgums autorizēt to dalībai izsolē.</w:t>
      </w:r>
    </w:p>
    <w:p w14:paraId="7E9025F8" w14:textId="77777777" w:rsidR="00455C5C" w:rsidRPr="00455C5C" w:rsidRDefault="00455C5C" w:rsidP="00455C5C">
      <w:pPr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</w:pPr>
      <w:r w:rsidRPr="00455C5C">
        <w:rPr>
          <w:rFonts w:ascii="Open Sans" w:eastAsia="Times New Roman" w:hAnsi="Open Sans" w:cs="Open Sans"/>
          <w:color w:val="555555"/>
          <w:kern w:val="0"/>
          <w:sz w:val="23"/>
          <w:szCs w:val="23"/>
          <w:lang w:eastAsia="lv-LV"/>
          <w14:ligatures w14:val="none"/>
        </w:rPr>
        <w:t>Dalības maksa iemaksājama Tiesu administrācijas kontā saskaņā ar elektronisko izsoļu vietnē reģistrētam lietotājam sagatavoto rēķinu.</w:t>
      </w:r>
    </w:p>
    <w:p w14:paraId="7B0D9539" w14:textId="77777777" w:rsidR="00455C5C" w:rsidRPr="00455C5C" w:rsidRDefault="00455C5C" w:rsidP="00455C5C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</w:pPr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Pirkuma apmaksa: tūlītēja samaksa.</w:t>
      </w:r>
    </w:p>
    <w:p w14:paraId="5322AEE8" w14:textId="77777777" w:rsidR="00455C5C" w:rsidRPr="00455C5C" w:rsidRDefault="00455C5C" w:rsidP="00455C5C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</w:pPr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Par nosolīto objektu nosolītā augstākā cena, atrēķinot iemaksāto objekta nodrošinājumu, jāsamaksā 14 (četrpadsmit) dienu laikā no izsoles noslēguma Sabiedrības ar ierobežotu atbildību “Labiekārtošana-D” norēķinu kontā </w:t>
      </w:r>
      <w:proofErr w:type="spellStart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Luminor</w:t>
      </w:r>
      <w:proofErr w:type="spellEnd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 </w:t>
      </w:r>
      <w:proofErr w:type="spellStart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Bank</w:t>
      </w:r>
      <w:proofErr w:type="spellEnd"/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 xml:space="preserve"> AS, Nr. LV46RIKO0002011005314, RIKOLV2X.</w:t>
      </w:r>
    </w:p>
    <w:p w14:paraId="749CD637" w14:textId="77777777" w:rsidR="00455C5C" w:rsidRPr="00455C5C" w:rsidRDefault="00455C5C" w:rsidP="00455C5C">
      <w:pPr>
        <w:shd w:val="clear" w:color="auto" w:fill="FFFFFF"/>
        <w:spacing w:after="150" w:line="240" w:lineRule="auto"/>
        <w:jc w:val="both"/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</w:pPr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Elektroniskās izsoles norises noteikumi: </w:t>
      </w:r>
      <w:hyperlink r:id="rId5" w:history="1">
        <w:r w:rsidRPr="00455C5C">
          <w:rPr>
            <w:rFonts w:ascii="Open Sans" w:eastAsia="Times New Roman" w:hAnsi="Open Sans" w:cs="Open Sans"/>
            <w:color w:val="007BC8"/>
            <w:kern w:val="0"/>
            <w:sz w:val="21"/>
            <w:szCs w:val="21"/>
            <w:u w:val="single"/>
            <w:lang w:eastAsia="lv-LV"/>
            <w14:ligatures w14:val="none"/>
          </w:rPr>
          <w:t>https://izsoles.ta.gov.lv/noteikumi/1</w:t>
        </w:r>
      </w:hyperlink>
      <w:r w:rsidRPr="00455C5C">
        <w:rPr>
          <w:rFonts w:ascii="Open Sans" w:eastAsia="Times New Roman" w:hAnsi="Open Sans" w:cs="Open Sans"/>
          <w:color w:val="333333"/>
          <w:kern w:val="0"/>
          <w:sz w:val="21"/>
          <w:szCs w:val="21"/>
          <w:lang w:eastAsia="lv-LV"/>
          <w14:ligatures w14:val="none"/>
        </w:rPr>
        <w:t>  </w:t>
      </w:r>
    </w:p>
    <w:p w14:paraId="0A7A5075" w14:textId="77777777" w:rsidR="00AF44DA" w:rsidRPr="00455C5C" w:rsidRDefault="00AF44DA" w:rsidP="00455C5C"/>
    <w:sectPr w:rsidR="00AF44DA" w:rsidRPr="00455C5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DD9"/>
    <w:rsid w:val="00394E40"/>
    <w:rsid w:val="00455C5C"/>
    <w:rsid w:val="00674FB8"/>
    <w:rsid w:val="007E55B0"/>
    <w:rsid w:val="009C1054"/>
    <w:rsid w:val="00A701AE"/>
    <w:rsid w:val="00AF44DA"/>
    <w:rsid w:val="00E20645"/>
    <w:rsid w:val="00F4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CDA0C"/>
  <w15:chartTrackingRefBased/>
  <w15:docId w15:val="{CC390722-E85E-456C-80E0-288B07D60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2D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908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9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zsoles.ta.gov.lv/" TargetMode="External"/><Relationship Id="rId4" Type="http://schemas.openxmlformats.org/officeDocument/2006/relationships/hyperlink" Target="https://izsoles.ta.gov.lv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935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Pankevica</dc:creator>
  <cp:keywords/>
  <dc:description/>
  <cp:lastModifiedBy>Svetlana Pankevica</cp:lastModifiedBy>
  <cp:revision>5</cp:revision>
  <dcterms:created xsi:type="dcterms:W3CDTF">2024-01-19T08:30:00Z</dcterms:created>
  <dcterms:modified xsi:type="dcterms:W3CDTF">2024-01-19T09:43:00Z</dcterms:modified>
</cp:coreProperties>
</file>